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22" w:rsidRDefault="00067E22" w:rsidP="00067E22">
      <w:pPr>
        <w:widowControl/>
        <w:rPr>
          <w:rFonts w:hint="eastAsia"/>
          <w:b/>
          <w:bCs/>
          <w:kern w:val="0"/>
          <w:sz w:val="24"/>
          <w:lang w:bidi="ar"/>
        </w:rPr>
      </w:pPr>
      <w:bookmarkStart w:id="0" w:name="_GoBack"/>
      <w:r>
        <w:rPr>
          <w:rFonts w:hint="eastAsia"/>
          <w:b/>
          <w:bCs/>
          <w:kern w:val="0"/>
          <w:sz w:val="24"/>
          <w:lang w:bidi="ar"/>
        </w:rPr>
        <w:t>附件</w:t>
      </w:r>
      <w:r>
        <w:rPr>
          <w:rFonts w:hint="eastAsia"/>
          <w:b/>
          <w:bCs/>
          <w:kern w:val="0"/>
          <w:sz w:val="24"/>
          <w:lang w:bidi="ar"/>
        </w:rPr>
        <w:t>3</w:t>
      </w:r>
      <w:r>
        <w:rPr>
          <w:rFonts w:hint="eastAsia"/>
          <w:b/>
          <w:bCs/>
          <w:kern w:val="0"/>
          <w:sz w:val="24"/>
          <w:lang w:bidi="ar"/>
        </w:rPr>
        <w:t>：无创呼吸机技术（限价</w:t>
      </w:r>
      <w:r>
        <w:rPr>
          <w:rFonts w:hint="eastAsia"/>
          <w:b/>
          <w:bCs/>
          <w:kern w:val="0"/>
          <w:sz w:val="24"/>
          <w:lang w:bidi="ar"/>
        </w:rPr>
        <w:t>9.5</w:t>
      </w:r>
      <w:r>
        <w:rPr>
          <w:rFonts w:hint="eastAsia"/>
          <w:b/>
          <w:bCs/>
          <w:kern w:val="0"/>
          <w:sz w:val="24"/>
          <w:lang w:bidi="ar"/>
        </w:rPr>
        <w:t>万）</w:t>
      </w:r>
    </w:p>
    <w:bookmarkEnd w:id="0"/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1、原装进口，具有FDA和CE认证；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2、内置转运电池（采用内置方式，非外挂），保证正常工作2小时以上；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3、通气模式:  CPAP、S、S/T、T；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4、压力范围: 2-40cmH2O</w:t>
      </w:r>
      <w:r>
        <w:rPr>
          <w:rFonts w:ascii="宋体" w:hAnsi="宋体" w:hint="eastAsia"/>
          <w:bCs/>
          <w:sz w:val="22"/>
          <w:szCs w:val="22"/>
        </w:rPr>
        <w:t>(提供证明文件)</w:t>
      </w:r>
      <w:r>
        <w:rPr>
          <w:rFonts w:ascii="宋体" w:hAnsi="宋体"/>
          <w:bCs/>
          <w:sz w:val="22"/>
          <w:szCs w:val="22"/>
        </w:rPr>
        <w:t>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5、呼吸频率: 最高达到55次/分；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6、氧浓度实时监测,氧气接入方式为机器后端输入，输入氧流量高达30L/min；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7、吸气时间窗控制：Ti Max：0.3-4.0 sec；Ti Min： 0.1-TiMax sec；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 xml:space="preserve">8、吸气上升时间:150-900 </w:t>
      </w:r>
      <w:proofErr w:type="spellStart"/>
      <w:r>
        <w:rPr>
          <w:rFonts w:ascii="宋体" w:hAnsi="宋体"/>
          <w:bCs/>
          <w:sz w:val="22"/>
          <w:szCs w:val="22"/>
        </w:rPr>
        <w:t>ms</w:t>
      </w:r>
      <w:proofErr w:type="spellEnd"/>
      <w:r>
        <w:rPr>
          <w:rFonts w:ascii="宋体" w:hAnsi="宋体"/>
          <w:bCs/>
          <w:sz w:val="22"/>
          <w:szCs w:val="22"/>
        </w:rPr>
        <w:t>，吸气下降时间：100-400ms；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9、吸气/呼气灵敏度调节5档可调；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10、通气流速≥200L/min以上；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11、屏幕监测：模式和压力设定、实时漏气量监测（L/min）、实时呼吸频率监测、潮气量监测、肺泡通气量监测、吸气时间、吸呼时间比I:E、压力-时间波形、流速-时间波形、潮气量波形趋势、呼吸同步波形显示、电池电量等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12、报警设置：分钟通气量过低、大量漏气、无排气孔面罩（面罩连接错误）、高压/低压报警、呼吸频率过高/过低、氧浓度过高/过低报警、窒息报警、电池电量低报警、报警音量（高中低）等；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13、面罩类型矫正技术，了解面罩的佩戴情况，根据存储的数据自动进行相关补偿，使漏气达到最小；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14、具有液晶彩屏，全中文操作。操作方便，同屏显示设置参数、监测参数和报警信息。可直观显示患者的治疗情况；</w:t>
      </w:r>
    </w:p>
    <w:p w:rsidR="00067E22" w:rsidRDefault="00067E22" w:rsidP="00067E22">
      <w:pPr>
        <w:rPr>
          <w:rFonts w:ascii="宋体" w:hAnsi="宋体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15、疾病类型设置功能，机器内具有不同疾病的不同模式参数默认值，方便快速启用呼吸机。具有2个及以上预设程序，适合不同病人、不同情况下的使用；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16</w:t>
      </w:r>
      <w:r>
        <w:rPr>
          <w:rFonts w:ascii="宋体" w:hAnsi="宋体" w:hint="eastAsia"/>
          <w:bCs/>
          <w:sz w:val="22"/>
          <w:szCs w:val="22"/>
        </w:rPr>
        <w:t>、</w:t>
      </w:r>
      <w:r>
        <w:rPr>
          <w:rFonts w:ascii="宋体" w:hAnsi="宋体"/>
          <w:bCs/>
          <w:sz w:val="22"/>
          <w:szCs w:val="22"/>
        </w:rPr>
        <w:t>各投标人须对各项技术参数做详细说明</w:t>
      </w:r>
      <w:r>
        <w:rPr>
          <w:rFonts w:ascii="宋体" w:hAnsi="宋体" w:hint="eastAsia"/>
          <w:bCs/>
          <w:sz w:val="22"/>
          <w:szCs w:val="22"/>
        </w:rPr>
        <w:t>，并提供证明文件</w:t>
      </w:r>
    </w:p>
    <w:p w:rsidR="00067E22" w:rsidRDefault="00067E22" w:rsidP="00067E22">
      <w:pPr>
        <w:rPr>
          <w:rFonts w:ascii="宋体" w:hAnsi="宋体" w:hint="eastAsia"/>
          <w:bCs/>
          <w:sz w:val="22"/>
          <w:szCs w:val="22"/>
        </w:rPr>
      </w:pPr>
      <w:r>
        <w:rPr>
          <w:rFonts w:ascii="宋体" w:hAnsi="宋体"/>
          <w:bCs/>
          <w:sz w:val="22"/>
          <w:szCs w:val="22"/>
        </w:rPr>
        <w:t>17</w:t>
      </w:r>
      <w:r>
        <w:rPr>
          <w:rFonts w:ascii="宋体" w:hAnsi="宋体" w:hint="eastAsia"/>
          <w:bCs/>
          <w:sz w:val="22"/>
          <w:szCs w:val="22"/>
        </w:rPr>
        <w:t>、参与投标的企业，需提供所投产品厂家针对本项目的唯一有效授权。</w:t>
      </w:r>
    </w:p>
    <w:p w:rsidR="002942D2" w:rsidRPr="00067E22" w:rsidRDefault="002942D2"/>
    <w:sectPr w:rsidR="002942D2" w:rsidRPr="00067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66A" w:rsidRDefault="00C0266A" w:rsidP="00067E22">
      <w:r>
        <w:separator/>
      </w:r>
    </w:p>
  </w:endnote>
  <w:endnote w:type="continuationSeparator" w:id="0">
    <w:p w:rsidR="00C0266A" w:rsidRDefault="00C0266A" w:rsidP="0006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66A" w:rsidRDefault="00C0266A" w:rsidP="00067E22">
      <w:r>
        <w:separator/>
      </w:r>
    </w:p>
  </w:footnote>
  <w:footnote w:type="continuationSeparator" w:id="0">
    <w:p w:rsidR="00C0266A" w:rsidRDefault="00C0266A" w:rsidP="00067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28"/>
    <w:rsid w:val="00067E22"/>
    <w:rsid w:val="002942D2"/>
    <w:rsid w:val="00C0266A"/>
    <w:rsid w:val="00F3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E2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E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2020-01-16T09:47:00Z</dcterms:created>
  <dcterms:modified xsi:type="dcterms:W3CDTF">2020-01-16T09:47:00Z</dcterms:modified>
</cp:coreProperties>
</file>