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66" w:rsidRDefault="00227366" w:rsidP="00227366">
      <w:pPr>
        <w:widowControl/>
        <w:rPr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附件一：血气分析仪</w:t>
      </w:r>
      <w:r>
        <w:rPr>
          <w:rFonts w:hint="eastAsia"/>
          <w:b/>
          <w:bCs/>
          <w:kern w:val="0"/>
          <w:sz w:val="24"/>
          <w:szCs w:val="24"/>
        </w:rPr>
        <w:t>(</w:t>
      </w:r>
      <w:r>
        <w:rPr>
          <w:rFonts w:ascii="宋体" w:hAnsi="宋体" w:hint="eastAsia"/>
          <w:b/>
          <w:bCs/>
          <w:kern w:val="0"/>
          <w:sz w:val="24"/>
          <w:szCs w:val="24"/>
        </w:rPr>
        <w:t>限价</w:t>
      </w:r>
      <w:r>
        <w:rPr>
          <w:rFonts w:cs="Calibri" w:hint="eastAsia"/>
          <w:b/>
          <w:bCs/>
          <w:kern w:val="0"/>
          <w:sz w:val="24"/>
          <w:szCs w:val="24"/>
        </w:rPr>
        <w:t>9.9</w:t>
      </w:r>
      <w:r>
        <w:rPr>
          <w:rFonts w:ascii="宋体" w:hAnsi="宋体" w:hint="eastAsia"/>
          <w:b/>
          <w:bCs/>
          <w:kern w:val="0"/>
          <w:sz w:val="24"/>
          <w:szCs w:val="24"/>
        </w:rPr>
        <w:t>万元</w:t>
      </w:r>
      <w:r>
        <w:rPr>
          <w:rFonts w:cs="Calibri" w:hint="eastAsia"/>
          <w:b/>
          <w:bCs/>
          <w:kern w:val="0"/>
          <w:sz w:val="24"/>
          <w:szCs w:val="24"/>
        </w:rPr>
        <w:t>)</w:t>
      </w:r>
      <w:r>
        <w:rPr>
          <w:rFonts w:ascii="宋体" w:hAnsi="宋体" w:hint="eastAsia"/>
          <w:b/>
          <w:bCs/>
          <w:kern w:val="0"/>
          <w:sz w:val="24"/>
          <w:szCs w:val="24"/>
        </w:rPr>
        <w:t>及配套医用耗材</w:t>
      </w:r>
    </w:p>
    <w:p w:rsidR="00227366" w:rsidRDefault="00227366" w:rsidP="00227366">
      <w:pPr>
        <w:widowControl/>
        <w:ind w:firstLineChars="100" w:firstLine="241"/>
        <w:rPr>
          <w:rFonts w:hint="eastAsia"/>
          <w:b/>
          <w:bCs/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 xml:space="preserve"> </w:t>
      </w:r>
    </w:p>
    <w:tbl>
      <w:tblPr>
        <w:tblW w:w="9405" w:type="dxa"/>
        <w:tblInd w:w="-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259"/>
        <w:gridCol w:w="6345"/>
      </w:tblGrid>
      <w:tr w:rsidR="00227366" w:rsidTr="00227366">
        <w:trPr>
          <w:trHeight w:val="4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技术名称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产品技术特征</w:t>
            </w:r>
          </w:p>
        </w:tc>
      </w:tr>
      <w:tr w:rsidR="00227366" w:rsidTr="00227366">
        <w:trPr>
          <w:trHeight w:val="464"/>
        </w:trPr>
        <w:tc>
          <w:tcPr>
            <w:tcW w:w="8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全自动血气分析仪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进口品牌</w:t>
            </w:r>
          </w:p>
        </w:tc>
      </w:tr>
      <w:tr w:rsidR="00227366" w:rsidTr="00227366">
        <w:trPr>
          <w:trHeight w:val="895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实测参数*</w:t>
            </w:r>
          </w:p>
        </w:tc>
        <w:tc>
          <w:tcPr>
            <w:tcW w:w="6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pH, pCO2, pO2，cCa2+, 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cCl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–, 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cK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+, 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cNa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+，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cGlu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cLac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ctHb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, sO2, FO2Hb, 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FMetHb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FCOHb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FHHb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FHbF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ctBil</w:t>
            </w:r>
            <w:proofErr w:type="spellEnd"/>
          </w:p>
        </w:tc>
      </w:tr>
      <w:tr w:rsidR="00227366" w:rsidTr="00227366">
        <w:trPr>
          <w:trHeight w:val="292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计算参数</w:t>
            </w:r>
          </w:p>
        </w:tc>
        <w:tc>
          <w:tcPr>
            <w:tcW w:w="6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pH(T), pCO2(T), cHCO3 - (P), 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cBase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(B), 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cBase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B,ox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cBase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Ecf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cBase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Ecf,ox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), cHCO3 - (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P,st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cH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+, 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cH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+(T), ctCO2(P), ctCO2(B), pH(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st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), pO2(T), pO2(A), pO2(A,T), p50, p50(T), p50(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st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), pO2(A–a), pO2(A–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a,T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), pO2(a/A), pO2(a/A,T), pO2(a)/FO2(I), pO2(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a,T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)/FO2(I), cCa2+(pH=7.40), Anion Gap(K+), Anion Gap, DO2, 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Hct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, pO2(x), pO2(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x,T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), ctO2(B)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 xml:space="preserve">ctO2(a–v-), BO2, ctO2(x), 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FShunt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FShunt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(T), RI, RI(T),VO2, 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mOsm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Qx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Qt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, V(B), sO2, FO2Hb</w:t>
            </w:r>
          </w:p>
        </w:tc>
      </w:tr>
      <w:tr w:rsidR="00227366" w:rsidTr="00227366">
        <w:trPr>
          <w:trHeight w:val="488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样本类型</w:t>
            </w:r>
          </w:p>
        </w:tc>
        <w:tc>
          <w:tcPr>
            <w:tcW w:w="6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血液样本，注射器、毛细导管或试</w:t>
            </w:r>
            <w:bookmarkStart w:id="0" w:name="_GoBack"/>
            <w:bookmarkEnd w:id="0"/>
            <w:r>
              <w:rPr>
                <w:rFonts w:ascii="宋体" w:hAnsi="宋体" w:hint="eastAsia"/>
                <w:kern w:val="0"/>
                <w:sz w:val="20"/>
                <w:szCs w:val="20"/>
              </w:rPr>
              <w:t>管，无须适配器</w:t>
            </w:r>
          </w:p>
        </w:tc>
      </w:tr>
      <w:tr w:rsidR="00227366" w:rsidTr="00227366">
        <w:trPr>
          <w:trHeight w:val="488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样本体积（全参数）*</w:t>
            </w:r>
          </w:p>
        </w:tc>
        <w:tc>
          <w:tcPr>
            <w:tcW w:w="6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≤65µl</w:t>
            </w:r>
          </w:p>
        </w:tc>
      </w:tr>
      <w:tr w:rsidR="00227366" w:rsidTr="00227366">
        <w:trPr>
          <w:trHeight w:val="488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进样方式</w:t>
            </w:r>
          </w:p>
        </w:tc>
        <w:tc>
          <w:tcPr>
            <w:tcW w:w="6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自动进样，无须适配器</w:t>
            </w:r>
          </w:p>
        </w:tc>
      </w:tr>
      <w:tr w:rsidR="00227366" w:rsidTr="00227366">
        <w:trPr>
          <w:trHeight w:val="488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测试速度（全参数）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6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35秒，每小时≥44个样本</w:t>
            </w:r>
          </w:p>
        </w:tc>
      </w:tr>
      <w:tr w:rsidR="00227366" w:rsidTr="00227366">
        <w:trPr>
          <w:trHeight w:val="488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规格/测试数</w:t>
            </w:r>
          </w:p>
        </w:tc>
        <w:tc>
          <w:tcPr>
            <w:tcW w:w="6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带血氧及不带血氧测试卡，根据科室需要自由选择</w:t>
            </w:r>
          </w:p>
        </w:tc>
      </w:tr>
      <w:tr w:rsidR="00227366" w:rsidTr="00227366">
        <w:trPr>
          <w:trHeight w:val="488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耗材效期</w:t>
            </w:r>
          </w:p>
        </w:tc>
        <w:tc>
          <w:tcPr>
            <w:tcW w:w="6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测试卡、试剂包上机效期30天</w:t>
            </w:r>
          </w:p>
        </w:tc>
      </w:tr>
      <w:tr w:rsidR="00227366" w:rsidTr="00227366">
        <w:trPr>
          <w:trHeight w:val="488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定标</w:t>
            </w:r>
          </w:p>
        </w:tc>
        <w:tc>
          <w:tcPr>
            <w:tcW w:w="6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自动执行定标</w:t>
            </w:r>
          </w:p>
        </w:tc>
      </w:tr>
      <w:tr w:rsidR="00227366" w:rsidTr="00227366">
        <w:trPr>
          <w:trHeight w:val="488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耗材更换</w:t>
            </w:r>
          </w:p>
        </w:tc>
        <w:tc>
          <w:tcPr>
            <w:tcW w:w="6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left"/>
              <w:textAlignment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只需更换测试卡与试剂包，更换简单</w:t>
            </w:r>
          </w:p>
        </w:tc>
      </w:tr>
      <w:tr w:rsidR="00227366" w:rsidTr="00227366">
        <w:trPr>
          <w:trHeight w:val="895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网络连接能力</w:t>
            </w:r>
          </w:p>
        </w:tc>
        <w:tc>
          <w:tcPr>
            <w:tcW w:w="6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textAlignment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有单向、双向连接外部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Lis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软件或网络的能力，投标人承担连接费用</w:t>
            </w:r>
          </w:p>
        </w:tc>
      </w:tr>
      <w:tr w:rsidR="00227366" w:rsidTr="00227366">
        <w:trPr>
          <w:trHeight w:val="488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售后服务</w:t>
            </w:r>
          </w:p>
        </w:tc>
        <w:tc>
          <w:tcPr>
            <w:tcW w:w="6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提供原厂售后服务承诺书，并终身保修。</w:t>
            </w:r>
          </w:p>
        </w:tc>
      </w:tr>
      <w:tr w:rsidR="00227366" w:rsidTr="00227366">
        <w:trPr>
          <w:trHeight w:val="130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366" w:rsidRDefault="00227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7366" w:rsidRDefault="00227366">
            <w:pPr>
              <w:widowControl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备注：1、“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”参数需要投标人提供相关证明文件；</w:t>
            </w:r>
          </w:p>
          <w:p w:rsidR="00227366" w:rsidRDefault="00227366">
            <w:pPr>
              <w:widowControl/>
              <w:ind w:firstLineChars="300" w:firstLine="720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2、投标人需根据设备所消耗的耗材进行分项报价，招标人将根据医院年采购量和设备的综合报价确定中标人。</w:t>
            </w:r>
          </w:p>
        </w:tc>
      </w:tr>
    </w:tbl>
    <w:p w:rsidR="0043088C" w:rsidRDefault="0043088C"/>
    <w:sectPr w:rsidR="00430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66"/>
    <w:rsid w:val="00227366"/>
    <w:rsid w:val="0043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6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6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2020-03-10T09:42:00Z</dcterms:created>
  <dcterms:modified xsi:type="dcterms:W3CDTF">2020-03-10T09:43:00Z</dcterms:modified>
</cp:coreProperties>
</file>