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附件3</w:t>
      </w:r>
    </w:p>
    <w:p>
      <w:pPr>
        <w:pStyle w:val="2"/>
        <w:spacing w:before="0" w:after="0" w:line="3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color w:val="000000"/>
          <w:sz w:val="32"/>
          <w:szCs w:val="32"/>
        </w:rPr>
        <w:t>计价</w:t>
      </w:r>
      <w:r>
        <w:rPr>
          <w:rFonts w:ascii="宋体" w:hAnsi="宋体"/>
          <w:color w:val="000000"/>
          <w:sz w:val="32"/>
          <w:szCs w:val="32"/>
        </w:rPr>
        <w:t>依据及</w:t>
      </w:r>
      <w:r>
        <w:rPr>
          <w:rFonts w:hint="eastAsia" w:ascii="宋体" w:hAnsi="宋体"/>
          <w:color w:val="000000"/>
          <w:sz w:val="32"/>
          <w:szCs w:val="32"/>
        </w:rPr>
        <w:t>结算方式确认书（格式）</w:t>
      </w:r>
    </w:p>
    <w:p>
      <w:pPr>
        <w:spacing w:line="3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致：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（业主单位）</w:t>
      </w:r>
    </w:p>
    <w:p>
      <w:pPr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鉴于我司参与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>工程施工项目定点交易，根据《项目定点交易公告》的有关规定，现对该工程计价</w:t>
      </w:r>
      <w:r>
        <w:rPr>
          <w:rFonts w:ascii="宋体" w:hAnsi="宋体" w:cs="宋体"/>
          <w:kern w:val="0"/>
          <w:sz w:val="24"/>
        </w:rPr>
        <w:t>依据及</w:t>
      </w:r>
      <w:r>
        <w:rPr>
          <w:rFonts w:hint="eastAsia" w:ascii="宋体" w:hAnsi="宋体" w:cs="宋体"/>
          <w:kern w:val="0"/>
          <w:sz w:val="24"/>
        </w:rPr>
        <w:t>结算方式确认如下：</w:t>
      </w:r>
    </w:p>
    <w:p>
      <w:pPr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ascii="宋体" w:hAnsi="宋体" w:cs="宋体"/>
          <w:kern w:val="0"/>
          <w:sz w:val="24"/>
        </w:rPr>
        <w:t>计价依据：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1.1计价依据的确定符合国家法律法规、现行有关标准与规范，工程所在地的省、市工程定额和工程造价的规定以及工程造价信息要求。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1.2</w:t>
      </w:r>
      <w:r>
        <w:rPr>
          <w:rFonts w:hint="eastAsia" w:ascii="宋体" w:hAnsi="宋体"/>
          <w:sz w:val="24"/>
        </w:rPr>
        <w:t>有关计价定额及相关依据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（1）2018版《安徽省建设工程工程量清单计价办法》；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（2）2018版《安徽省建设工程费用定额》；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（3）2018版《安徽省建设工程施工机械台班费用编制规则》；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（4）2018版《安徽省建筑工程计价定额》；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（5）2018版《安徽省装饰装修工程计价定额》；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（6）2018版《安徽省市政工程计价定额》；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（7）2018版《安徽省建设工程计价定额(共用册）》；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（8）2018版《安徽省安装工程计价定额》；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（9）2018版《安徽省建设工程工程量清单计价办法》及《安徽省建设工程工程量清单计价定额》勘误；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（10）安庆市工程造价信息简讯（2021年02月）（潜山市）；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（11）安徽省建设工程造价管理总站颁布的造价〔2019〕7号文“关于调整我省现行建设工程计价依据增值税税率的通知”；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2）根据《安庆市工程造价信息简讯》相关约定，工程计价时均应以实际市场行情为准，但本工程工日单价按不高于定额工日单价1.5倍计价（人工费调整仅计税金）。</w:t>
      </w:r>
    </w:p>
    <w:p>
      <w:pPr>
        <w:spacing w:line="380" w:lineRule="exact"/>
        <w:ind w:firstLine="480" w:firstLineChars="200"/>
        <w:rPr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3）</w:t>
      </w:r>
      <w:r>
        <w:rPr>
          <w:rFonts w:ascii="宋体" w:hAnsi="宋体"/>
          <w:sz w:val="24"/>
        </w:rPr>
        <w:t>其他的相关资料</w:t>
      </w:r>
      <w:r>
        <w:rPr>
          <w:rFonts w:hint="eastAsia" w:ascii="宋体" w:hAnsi="宋体"/>
          <w:sz w:val="24"/>
        </w:rPr>
        <w:t>（如政策性调整等）</w:t>
      </w:r>
      <w:r>
        <w:rPr>
          <w:rFonts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80" w:lineRule="exact"/>
        <w:ind w:firstLine="480" w:firstLineChars="200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 xml:space="preserve">1.3 </w:t>
      </w:r>
      <w:r>
        <w:rPr>
          <w:rFonts w:hint="eastAsia"/>
          <w:kern w:val="0"/>
          <w:sz w:val="24"/>
        </w:rPr>
        <w:t>工程量有效签证单。</w:t>
      </w:r>
    </w:p>
    <w:p>
      <w:pPr>
        <w:spacing w:line="380" w:lineRule="exact"/>
        <w:ind w:firstLine="482" w:firstLineChars="200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>2.</w:t>
      </w:r>
      <w:r>
        <w:rPr>
          <w:rFonts w:hint="eastAsia" w:ascii="宋体" w:hAnsi="宋体" w:cs="宋体"/>
          <w:b/>
          <w:kern w:val="0"/>
          <w:sz w:val="24"/>
          <w:u w:val="single"/>
        </w:rPr>
        <w:t>总价下浮率包干。总价下浮率7%（大写：百分之七）。</w:t>
      </w:r>
    </w:p>
    <w:p>
      <w:pPr>
        <w:spacing w:line="3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/>
          <w:kern w:val="0"/>
          <w:sz w:val="24"/>
        </w:rPr>
        <w:t>3.我司</w:t>
      </w:r>
      <w:r>
        <w:rPr>
          <w:kern w:val="0"/>
          <w:sz w:val="24"/>
        </w:rPr>
        <w:t>已</w:t>
      </w:r>
      <w:r>
        <w:rPr>
          <w:rFonts w:hint="eastAsia"/>
          <w:kern w:val="0"/>
          <w:sz w:val="24"/>
        </w:rPr>
        <w:t>充分考虑本项目总价下浮率，一旦成交，工程结算依据上述下浮率计算总价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80" w:lineRule="exact"/>
        <w:ind w:firstLine="466" w:firstLineChars="200"/>
        <w:rPr>
          <w:b/>
          <w:color w:val="000000"/>
          <w:spacing w:val="-4"/>
          <w:sz w:val="24"/>
          <w:u w:val="single"/>
        </w:rPr>
      </w:pPr>
      <w:r>
        <w:rPr>
          <w:rFonts w:hint="eastAsia"/>
          <w:b/>
          <w:color w:val="000000"/>
          <w:spacing w:val="-4"/>
          <w:sz w:val="24"/>
          <w:u w:val="single"/>
        </w:rPr>
        <w:t>工程费用=现场有效签证的计量按计价依据计算总价×（1—7%）；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现对此予以确认，并无任何异议。一旦成交，业主单位不接受因我司对合同价提出的任何质疑，不再对</w:t>
      </w:r>
      <w:r>
        <w:rPr>
          <w:rFonts w:hint="eastAsia" w:ascii="宋体" w:hAnsi="宋体" w:cs="宋体"/>
          <w:spacing w:val="-3"/>
          <w:kern w:val="0"/>
          <w:sz w:val="24"/>
        </w:rPr>
        <w:t>结算方式</w:t>
      </w:r>
      <w:r>
        <w:rPr>
          <w:rFonts w:hint="eastAsia" w:ascii="宋体" w:hAnsi="宋体" w:cs="宋体"/>
          <w:kern w:val="0"/>
          <w:sz w:val="24"/>
        </w:rPr>
        <w:t>进行调整。同时承诺服从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本项目建设单位、监理单位、造价咨询单位的现场管理。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spacing w:line="360" w:lineRule="exact"/>
        <w:ind w:firstLine="2520" w:firstLineChars="10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参与交易企业（盖单位公章）：</w:t>
      </w:r>
      <w:r>
        <w:rPr>
          <w:rFonts w:hint="eastAsia" w:ascii="宋体" w:hAnsi="宋体" w:cs="宋体"/>
          <w:kern w:val="0"/>
          <w:sz w:val="24"/>
          <w:u w:val="single"/>
        </w:rPr>
        <w:t>　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　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　      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 xml:space="preserve">     法定代表人或委托代理人（签字）：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jc w:val="right"/>
        <w:rPr>
          <w:rFonts w:hint="eastAsia" w:ascii="宋体" w:hAnsi="宋体"/>
          <w:color w:val="000000"/>
        </w:rPr>
      </w:pPr>
      <w:r>
        <w:rPr>
          <w:rFonts w:cs="Calibri"/>
          <w:color w:val="333333"/>
          <w:shd w:val="clear" w:color="auto" w:fill="FFFFFF"/>
        </w:rPr>
        <w:t>    </w:t>
      </w:r>
      <w:r>
        <w:rPr>
          <w:rFonts w:cs="Calibri"/>
          <w:color w:val="333333"/>
          <w:u w:val="single"/>
          <w:shd w:val="clear" w:color="auto" w:fill="FFFFFF"/>
        </w:rPr>
        <w:t>          </w:t>
      </w:r>
      <w:r>
        <w:rPr>
          <w:rFonts w:hint="eastAsia" w:ascii="宋体" w:hAnsi="宋体" w:cs="宋体"/>
          <w:color w:val="333333"/>
          <w:shd w:val="clear" w:color="auto" w:fill="FFFFFF"/>
        </w:rPr>
        <w:t>年</w:t>
      </w:r>
      <w:r>
        <w:rPr>
          <w:rFonts w:cs="Calibri"/>
          <w:color w:val="333333"/>
          <w:u w:val="single"/>
          <w:shd w:val="clear" w:color="auto" w:fill="FFFFFF"/>
        </w:rPr>
        <w:t xml:space="preserve">      </w:t>
      </w:r>
      <w:r>
        <w:rPr>
          <w:rFonts w:hint="eastAsia" w:cs="Calibri"/>
          <w:color w:val="333333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hd w:val="clear" w:color="auto" w:fill="FFFFFF"/>
        </w:rPr>
        <w:t>月</w:t>
      </w:r>
      <w:r>
        <w:rPr>
          <w:rFonts w:cs="Calibri"/>
          <w:color w:val="333333"/>
          <w:u w:val="single"/>
          <w:shd w:val="clear" w:color="auto" w:fill="FFFFFF"/>
        </w:rPr>
        <w:t>  </w:t>
      </w:r>
      <w:r>
        <w:rPr>
          <w:rFonts w:hint="eastAsia" w:cs="Calibri"/>
          <w:color w:val="333333"/>
          <w:u w:val="single"/>
          <w:shd w:val="clear" w:color="auto" w:fill="FFFFFF"/>
        </w:rPr>
        <w:t xml:space="preserve"> </w:t>
      </w:r>
      <w:r>
        <w:rPr>
          <w:rFonts w:cs="Calibri"/>
          <w:color w:val="333333"/>
          <w:u w:val="single"/>
          <w:shd w:val="clear" w:color="auto" w:fill="FFFFFF"/>
        </w:rPr>
        <w:t xml:space="preserve">    </w:t>
      </w:r>
      <w:r>
        <w:rPr>
          <w:rFonts w:hint="eastAsia" w:ascii="宋体" w:hAnsi="宋体" w:cs="宋体"/>
          <w:color w:val="333333"/>
          <w:shd w:val="clear" w:color="auto" w:fill="FFFFFF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157" w:right="1406" w:bottom="115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31B05"/>
    <w:rsid w:val="722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2021-01-28T02:03:00Z</dcterms:created>
  <dc:creator>Administrator</dc:creator>
  <cp:lastModifiedBy>Administrator</cp:lastModifiedBy>
  <dcterms:modified xsi:type="dcterms:W3CDTF">2021-01-28T02:04:14Z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